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63D01" w14:textId="5D119A72" w:rsidR="005B1C6F" w:rsidRPr="009B59D0" w:rsidRDefault="009B59D0" w:rsidP="00FB4AF8">
      <w:pPr>
        <w:rPr>
          <w:rFonts w:ascii="Arial" w:hAnsi="Arial" w:cs="Arial"/>
          <w:b/>
          <w:bCs/>
          <w:color w:val="2F5496" w:themeColor="accent1" w:themeShade="BF"/>
          <w:sz w:val="28"/>
          <w:szCs w:val="28"/>
        </w:rPr>
      </w:pPr>
      <w:r>
        <w:rPr>
          <w:noProof/>
        </w:rPr>
        <w:drawing>
          <wp:inline distT="0" distB="0" distL="0" distR="0" wp14:anchorId="46A60EE4" wp14:editId="6B961C77">
            <wp:extent cx="2030445" cy="711109"/>
            <wp:effectExtent l="0" t="0" r="8255" b="0"/>
            <wp:docPr id="2" name="Picture 1">
              <a:extLst xmlns:a="http://schemas.openxmlformats.org/drawingml/2006/main">
                <a:ext uri="{FF2B5EF4-FFF2-40B4-BE49-F238E27FC236}">
                  <a16:creationId xmlns:a16="http://schemas.microsoft.com/office/drawing/2014/main" id="{C82AF8C4-99E1-4EEE-8995-C37130EF3579}"/>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82AF8C4-99E1-4EEE-8995-C37130EF3579}"/>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0445" cy="711109"/>
                    </a:xfrm>
                    <a:prstGeom prst="rect">
                      <a:avLst/>
                    </a:prstGeom>
                  </pic:spPr>
                </pic:pic>
              </a:graphicData>
            </a:graphic>
          </wp:inline>
        </w:drawing>
      </w:r>
      <w:r w:rsidR="003356BE" w:rsidRPr="009B59D0">
        <w:rPr>
          <w:rFonts w:ascii="Arial" w:hAnsi="Arial" w:cs="Arial"/>
          <w:b/>
          <w:bCs/>
          <w:color w:val="2F5496" w:themeColor="accent1" w:themeShade="BF"/>
          <w:sz w:val="28"/>
          <w:szCs w:val="28"/>
        </w:rPr>
        <w:t>CSBG CARES Monitoring P</w:t>
      </w:r>
      <w:r w:rsidR="00FB4AF8">
        <w:rPr>
          <w:rFonts w:ascii="Arial" w:hAnsi="Arial" w:cs="Arial"/>
          <w:b/>
          <w:bCs/>
          <w:color w:val="2F5496" w:themeColor="accent1" w:themeShade="BF"/>
          <w:sz w:val="28"/>
          <w:szCs w:val="28"/>
        </w:rPr>
        <w:t xml:space="preserve">lan </w:t>
      </w:r>
      <w:r w:rsidR="009B09FB">
        <w:rPr>
          <w:rFonts w:ascii="Arial" w:hAnsi="Arial" w:cs="Arial"/>
          <w:b/>
          <w:bCs/>
          <w:sz w:val="28"/>
          <w:szCs w:val="28"/>
        </w:rPr>
        <w:tab/>
      </w:r>
      <w:r w:rsidR="009B09FB">
        <w:rPr>
          <w:rFonts w:ascii="Arial" w:hAnsi="Arial" w:cs="Arial"/>
          <w:b/>
          <w:bCs/>
          <w:sz w:val="28"/>
          <w:szCs w:val="28"/>
        </w:rPr>
        <w:tab/>
      </w:r>
      <w:r w:rsidR="009B09FB">
        <w:rPr>
          <w:rFonts w:ascii="Arial" w:hAnsi="Arial" w:cs="Arial"/>
          <w:b/>
          <w:bCs/>
          <w:sz w:val="28"/>
          <w:szCs w:val="28"/>
        </w:rPr>
        <w:tab/>
      </w:r>
      <w:r w:rsidR="009B09FB">
        <w:rPr>
          <w:rFonts w:ascii="Arial" w:hAnsi="Arial" w:cs="Arial"/>
          <w:b/>
          <w:bCs/>
          <w:sz w:val="28"/>
          <w:szCs w:val="28"/>
        </w:rPr>
        <w:tab/>
      </w:r>
      <w:r w:rsidR="009B09FB">
        <w:rPr>
          <w:rFonts w:ascii="Arial" w:hAnsi="Arial" w:cs="Arial"/>
          <w:b/>
          <w:bCs/>
          <w:sz w:val="28"/>
          <w:szCs w:val="28"/>
        </w:rPr>
        <w:tab/>
      </w:r>
      <w:r w:rsidR="009B09FB">
        <w:rPr>
          <w:rFonts w:ascii="Arial" w:hAnsi="Arial" w:cs="Arial"/>
          <w:b/>
          <w:bCs/>
          <w:sz w:val="28"/>
          <w:szCs w:val="28"/>
        </w:rPr>
        <w:tab/>
      </w:r>
      <w:r w:rsidR="00FB4AF8">
        <w:rPr>
          <w:rFonts w:ascii="Arial" w:hAnsi="Arial" w:cs="Arial"/>
          <w:b/>
          <w:bCs/>
          <w:sz w:val="28"/>
          <w:szCs w:val="28"/>
        </w:rPr>
        <w:tab/>
      </w:r>
      <w:r w:rsidR="00FB4AF8">
        <w:rPr>
          <w:rFonts w:ascii="Arial" w:hAnsi="Arial" w:cs="Arial"/>
          <w:b/>
          <w:bCs/>
          <w:sz w:val="28"/>
          <w:szCs w:val="28"/>
        </w:rPr>
        <w:tab/>
      </w:r>
      <w:r w:rsidR="00FB4AF8">
        <w:rPr>
          <w:rFonts w:ascii="Arial" w:hAnsi="Arial" w:cs="Arial"/>
          <w:b/>
          <w:bCs/>
          <w:sz w:val="28"/>
          <w:szCs w:val="28"/>
        </w:rPr>
        <w:tab/>
      </w:r>
      <w:r w:rsidR="009B09FB" w:rsidRPr="009B59D0">
        <w:rPr>
          <w:rFonts w:ascii="Arial" w:hAnsi="Arial" w:cs="Arial"/>
          <w:b/>
          <w:bCs/>
          <w:i/>
          <w:iCs/>
          <w:color w:val="2F5496" w:themeColor="accent1" w:themeShade="BF"/>
        </w:rPr>
        <w:t>11/6/2020</w:t>
      </w:r>
    </w:p>
    <w:p w14:paraId="61A6380E" w14:textId="761926F6" w:rsidR="00FB4AF8" w:rsidRDefault="00FB4AF8" w:rsidP="00FB4AF8">
      <w:pPr>
        <w:pStyle w:val="ListParagraph"/>
        <w:widowControl/>
        <w:shd w:val="clear" w:color="auto" w:fill="FFFFFF" w:themeFill="background1"/>
        <w:autoSpaceDE/>
        <w:autoSpaceDN/>
        <w:spacing w:after="160" w:line="259" w:lineRule="auto"/>
        <w:ind w:left="0" w:firstLine="0"/>
        <w:contextualSpacing/>
        <w:rPr>
          <w:rFonts w:ascii="Arial" w:hAnsi="Arial" w:cs="Arial"/>
          <w:sz w:val="24"/>
          <w:szCs w:val="24"/>
        </w:rPr>
      </w:pPr>
      <w:r>
        <w:rPr>
          <w:rFonts w:ascii="Arial" w:hAnsi="Arial" w:cs="Arial"/>
          <w:sz w:val="24"/>
          <w:szCs w:val="24"/>
        </w:rPr>
        <w:t xml:space="preserve">CSBG CARES </w:t>
      </w:r>
      <w:r w:rsidR="003356BE" w:rsidRPr="009B59D0">
        <w:rPr>
          <w:rFonts w:ascii="Arial" w:hAnsi="Arial" w:cs="Arial"/>
          <w:sz w:val="24"/>
          <w:szCs w:val="24"/>
        </w:rPr>
        <w:t xml:space="preserve">Monitoring Plan (per accepted state plan):  Each agency </w:t>
      </w:r>
      <w:r w:rsidR="007101DB" w:rsidRPr="009B59D0">
        <w:rPr>
          <w:rFonts w:ascii="Arial" w:hAnsi="Arial" w:cs="Arial"/>
          <w:sz w:val="24"/>
          <w:szCs w:val="24"/>
        </w:rPr>
        <w:t xml:space="preserve">will receive desk </w:t>
      </w:r>
      <w:r w:rsidR="003356BE" w:rsidRPr="009B59D0">
        <w:rPr>
          <w:rFonts w:ascii="Arial" w:hAnsi="Arial" w:cs="Arial"/>
          <w:sz w:val="24"/>
          <w:szCs w:val="24"/>
        </w:rPr>
        <w:t>monitor</w:t>
      </w:r>
      <w:r w:rsidR="007101DB" w:rsidRPr="009B59D0">
        <w:rPr>
          <w:rFonts w:ascii="Arial" w:hAnsi="Arial" w:cs="Arial"/>
          <w:sz w:val="24"/>
          <w:szCs w:val="24"/>
        </w:rPr>
        <w:t>ing</w:t>
      </w:r>
      <w:r w:rsidR="003356BE" w:rsidRPr="009B59D0">
        <w:rPr>
          <w:rFonts w:ascii="Arial" w:hAnsi="Arial" w:cs="Arial"/>
          <w:sz w:val="24"/>
          <w:szCs w:val="24"/>
        </w:rPr>
        <w:t xml:space="preserve"> monthly and quarterly </w:t>
      </w:r>
      <w:r w:rsidR="00DF2714" w:rsidRPr="009B59D0">
        <w:rPr>
          <w:rFonts w:ascii="Arial" w:hAnsi="Arial" w:cs="Arial"/>
          <w:sz w:val="24"/>
          <w:szCs w:val="24"/>
        </w:rPr>
        <w:t xml:space="preserve">during 2020 and 2021 </w:t>
      </w:r>
      <w:r w:rsidR="003356BE" w:rsidRPr="009B59D0">
        <w:rPr>
          <w:rFonts w:ascii="Arial" w:hAnsi="Arial" w:cs="Arial"/>
          <w:sz w:val="24"/>
          <w:szCs w:val="24"/>
        </w:rPr>
        <w:t>with an onsite comprehensive review in 2022 (if pandemic allows travel)</w:t>
      </w:r>
      <w:r>
        <w:rPr>
          <w:rFonts w:ascii="Arial" w:hAnsi="Arial" w:cs="Arial"/>
          <w:sz w:val="24"/>
          <w:szCs w:val="24"/>
        </w:rPr>
        <w:t xml:space="preserve">.  </w:t>
      </w:r>
      <w:r w:rsidRPr="009B59D0">
        <w:rPr>
          <w:rFonts w:ascii="Arial" w:hAnsi="Arial" w:cs="Arial"/>
          <w:sz w:val="24"/>
          <w:szCs w:val="24"/>
        </w:rPr>
        <w:t>The monitoring approach was designed to conduct monitoring activities during and throughout program implementation with the goal of identifying and preventing later findings or disallowances.   In all types of monitoring, technical assistance will be offered with the focus on strengthening the agency’s processes.</w:t>
      </w:r>
    </w:p>
    <w:p w14:paraId="3DF88F9F" w14:textId="77777777" w:rsidR="00FB4AF8" w:rsidRPr="009B59D0" w:rsidRDefault="00FB4AF8" w:rsidP="00FB4AF8">
      <w:pPr>
        <w:pStyle w:val="ListParagraph"/>
        <w:widowControl/>
        <w:shd w:val="clear" w:color="auto" w:fill="FFFFFF" w:themeFill="background1"/>
        <w:autoSpaceDE/>
        <w:autoSpaceDN/>
        <w:spacing w:after="160" w:line="259" w:lineRule="auto"/>
        <w:ind w:left="0" w:firstLine="0"/>
        <w:contextualSpacing/>
        <w:rPr>
          <w:rFonts w:ascii="Arial" w:hAnsi="Arial" w:cs="Arial"/>
          <w:sz w:val="24"/>
          <w:szCs w:val="24"/>
        </w:rPr>
      </w:pPr>
    </w:p>
    <w:p w14:paraId="1A82DB76" w14:textId="77777777" w:rsidR="007101DB" w:rsidRPr="009B59D0" w:rsidRDefault="003356BE" w:rsidP="003356BE">
      <w:pPr>
        <w:pStyle w:val="ListParagraph"/>
        <w:numPr>
          <w:ilvl w:val="0"/>
          <w:numId w:val="1"/>
        </w:numPr>
        <w:tabs>
          <w:tab w:val="left" w:pos="630"/>
        </w:tabs>
        <w:spacing w:before="128" w:line="235" w:lineRule="auto"/>
        <w:ind w:left="450" w:right="547" w:hanging="450"/>
        <w:rPr>
          <w:rFonts w:ascii="Arial" w:hAnsi="Arial" w:cs="Arial"/>
          <w:sz w:val="24"/>
          <w:szCs w:val="24"/>
        </w:rPr>
      </w:pPr>
      <w:r w:rsidRPr="009B59D0">
        <w:rPr>
          <w:rFonts w:ascii="Arial" w:hAnsi="Arial" w:cs="Arial"/>
          <w:b/>
          <w:bCs/>
          <w:sz w:val="24"/>
          <w:szCs w:val="24"/>
          <w:u w:val="single"/>
        </w:rPr>
        <w:t>Conduct Monthly</w:t>
      </w:r>
      <w:r w:rsidRPr="009B59D0">
        <w:rPr>
          <w:rFonts w:ascii="Arial" w:hAnsi="Arial" w:cs="Arial"/>
          <w:b/>
          <w:bCs/>
          <w:sz w:val="24"/>
          <w:szCs w:val="24"/>
          <w:u w:val="single"/>
        </w:rPr>
        <w:t xml:space="preserve"> </w:t>
      </w:r>
      <w:r w:rsidRPr="009B59D0">
        <w:rPr>
          <w:rFonts w:ascii="Arial" w:hAnsi="Arial" w:cs="Arial"/>
          <w:b/>
          <w:bCs/>
          <w:sz w:val="24"/>
          <w:szCs w:val="24"/>
          <w:u w:val="single"/>
        </w:rPr>
        <w:t>desk monitoring of financial information</w:t>
      </w:r>
      <w:r w:rsidR="009C66A6" w:rsidRPr="009B59D0">
        <w:rPr>
          <w:rFonts w:ascii="Arial" w:hAnsi="Arial" w:cs="Arial"/>
          <w:b/>
          <w:bCs/>
          <w:sz w:val="24"/>
          <w:szCs w:val="24"/>
          <w:u w:val="single"/>
        </w:rPr>
        <w:t xml:space="preserve"> in 2020 &amp; 2021</w:t>
      </w:r>
      <w:r w:rsidRPr="009B59D0">
        <w:rPr>
          <w:rFonts w:ascii="Arial" w:hAnsi="Arial" w:cs="Arial"/>
          <w:sz w:val="24"/>
          <w:szCs w:val="24"/>
        </w:rPr>
        <w:t xml:space="preserve"> to ensure funds are tracked separately, review of randomly selected expenditures to ensure accountability and allowability, a review of program activities to validate activities are COVID related and in alignment with eligible entities’ community needs assessment and Community Action Plan</w:t>
      </w:r>
      <w:r w:rsidR="009C66A6" w:rsidRPr="009B59D0">
        <w:rPr>
          <w:rFonts w:ascii="Arial" w:hAnsi="Arial" w:cs="Arial"/>
        </w:rPr>
        <w:t xml:space="preserve">.  </w:t>
      </w:r>
    </w:p>
    <w:p w14:paraId="29F61829" w14:textId="298DB9DC" w:rsidR="009B09FB" w:rsidRPr="009B59D0" w:rsidRDefault="003356BE" w:rsidP="007101DB">
      <w:pPr>
        <w:pStyle w:val="ListParagraph"/>
        <w:numPr>
          <w:ilvl w:val="0"/>
          <w:numId w:val="6"/>
        </w:numPr>
        <w:tabs>
          <w:tab w:val="left" w:pos="630"/>
        </w:tabs>
        <w:spacing w:before="128" w:line="235" w:lineRule="auto"/>
        <w:ind w:right="547" w:hanging="469"/>
        <w:rPr>
          <w:rFonts w:ascii="Arial" w:hAnsi="Arial" w:cs="Arial"/>
          <w:sz w:val="24"/>
          <w:szCs w:val="24"/>
        </w:rPr>
      </w:pPr>
      <w:r w:rsidRPr="009B59D0">
        <w:rPr>
          <w:rFonts w:ascii="Arial" w:hAnsi="Arial" w:cs="Arial"/>
          <w:sz w:val="24"/>
          <w:szCs w:val="24"/>
        </w:rPr>
        <w:t>If issues are identified in the monthl</w:t>
      </w:r>
      <w:r w:rsidR="009B09FB" w:rsidRPr="009B59D0">
        <w:rPr>
          <w:rFonts w:ascii="Arial" w:hAnsi="Arial" w:cs="Arial"/>
          <w:sz w:val="24"/>
          <w:szCs w:val="24"/>
        </w:rPr>
        <w:t xml:space="preserve">y </w:t>
      </w:r>
      <w:r w:rsidRPr="009B59D0">
        <w:rPr>
          <w:rFonts w:ascii="Arial" w:hAnsi="Arial" w:cs="Arial"/>
          <w:sz w:val="24"/>
          <w:szCs w:val="24"/>
        </w:rPr>
        <w:t>reviews, a</w:t>
      </w:r>
      <w:r w:rsidR="009C66A6" w:rsidRPr="009B59D0">
        <w:rPr>
          <w:rFonts w:ascii="Arial" w:hAnsi="Arial" w:cs="Arial"/>
          <w:sz w:val="24"/>
          <w:szCs w:val="24"/>
        </w:rPr>
        <w:t>n email</w:t>
      </w:r>
      <w:r w:rsidRPr="009B59D0">
        <w:rPr>
          <w:rFonts w:ascii="Arial" w:hAnsi="Arial" w:cs="Arial"/>
          <w:sz w:val="24"/>
          <w:szCs w:val="24"/>
        </w:rPr>
        <w:t xml:space="preserve"> will be issued to the agency</w:t>
      </w:r>
      <w:r w:rsidR="00DF2714" w:rsidRPr="009B59D0">
        <w:rPr>
          <w:rFonts w:ascii="Arial" w:hAnsi="Arial" w:cs="Arial"/>
          <w:sz w:val="24"/>
          <w:szCs w:val="24"/>
        </w:rPr>
        <w:t>’s Executive Director</w:t>
      </w:r>
      <w:r w:rsidRPr="009B59D0">
        <w:rPr>
          <w:rFonts w:ascii="Arial" w:hAnsi="Arial" w:cs="Arial"/>
          <w:sz w:val="24"/>
          <w:szCs w:val="24"/>
        </w:rPr>
        <w:t xml:space="preserve"> </w:t>
      </w:r>
      <w:r w:rsidR="00DF2714" w:rsidRPr="009B59D0">
        <w:rPr>
          <w:rFonts w:ascii="Arial" w:hAnsi="Arial" w:cs="Arial"/>
          <w:sz w:val="24"/>
          <w:szCs w:val="24"/>
        </w:rPr>
        <w:t xml:space="preserve">(from Paula with Cc to Marshall) </w:t>
      </w:r>
      <w:r w:rsidR="009B09FB" w:rsidRPr="009B59D0">
        <w:rPr>
          <w:rFonts w:ascii="Arial" w:hAnsi="Arial" w:cs="Arial"/>
          <w:sz w:val="24"/>
          <w:szCs w:val="24"/>
        </w:rPr>
        <w:t xml:space="preserve">to resolve the issue.  </w:t>
      </w:r>
    </w:p>
    <w:p w14:paraId="07BB61A9" w14:textId="520F2472" w:rsidR="007101DB" w:rsidRPr="009B59D0" w:rsidRDefault="009B09FB" w:rsidP="007101DB">
      <w:pPr>
        <w:pStyle w:val="ListParagraph"/>
        <w:numPr>
          <w:ilvl w:val="0"/>
          <w:numId w:val="6"/>
        </w:numPr>
        <w:tabs>
          <w:tab w:val="left" w:pos="630"/>
        </w:tabs>
        <w:spacing w:before="128" w:line="235" w:lineRule="auto"/>
        <w:ind w:right="547" w:hanging="469"/>
        <w:rPr>
          <w:rFonts w:ascii="Arial" w:hAnsi="Arial" w:cs="Arial"/>
          <w:sz w:val="24"/>
          <w:szCs w:val="24"/>
        </w:rPr>
      </w:pPr>
      <w:r w:rsidRPr="009B59D0">
        <w:rPr>
          <w:rFonts w:ascii="Arial" w:hAnsi="Arial" w:cs="Arial"/>
          <w:sz w:val="24"/>
          <w:szCs w:val="24"/>
        </w:rPr>
        <w:t xml:space="preserve">If the issue is serious or systemic and cannot be resolved through email correspondence, a letter will be sent to the agency </w:t>
      </w:r>
      <w:r w:rsidR="003356BE" w:rsidRPr="009B59D0">
        <w:rPr>
          <w:rFonts w:ascii="Arial" w:hAnsi="Arial" w:cs="Arial"/>
          <w:sz w:val="24"/>
          <w:szCs w:val="24"/>
        </w:rPr>
        <w:t>with the problem and required corrective action(s) needed within 30 days. Technical assistance will also be provided.  The agency will have 30 days to respond stating the corrective action that has been taken.  Follow-up reviews will be conducted to ensure issues have been resolved.</w:t>
      </w:r>
      <w:r w:rsidR="00DF2714" w:rsidRPr="009B59D0">
        <w:rPr>
          <w:rFonts w:ascii="Arial" w:hAnsi="Arial" w:cs="Arial"/>
          <w:sz w:val="24"/>
          <w:szCs w:val="24"/>
        </w:rPr>
        <w:t xml:space="preserve">  </w:t>
      </w:r>
    </w:p>
    <w:p w14:paraId="421CCEDE" w14:textId="6F9ADA5F" w:rsidR="007101DB" w:rsidRDefault="00DF2714" w:rsidP="00FB4AF8">
      <w:pPr>
        <w:pStyle w:val="ListParagraph"/>
        <w:numPr>
          <w:ilvl w:val="0"/>
          <w:numId w:val="6"/>
        </w:numPr>
        <w:tabs>
          <w:tab w:val="left" w:pos="630"/>
        </w:tabs>
        <w:spacing w:before="128" w:line="235" w:lineRule="auto"/>
        <w:ind w:right="547" w:hanging="469"/>
        <w:rPr>
          <w:rFonts w:ascii="Arial" w:hAnsi="Arial" w:cs="Arial"/>
          <w:sz w:val="24"/>
          <w:szCs w:val="24"/>
        </w:rPr>
      </w:pPr>
      <w:r w:rsidRPr="009B59D0">
        <w:rPr>
          <w:rFonts w:ascii="Arial" w:hAnsi="Arial" w:cs="Arial"/>
          <w:sz w:val="24"/>
          <w:szCs w:val="24"/>
        </w:rPr>
        <w:t>If no issues are identified, no communication will be sent to the agency.</w:t>
      </w:r>
    </w:p>
    <w:p w14:paraId="22B86294" w14:textId="77777777" w:rsidR="00FB4AF8" w:rsidRPr="00FB4AF8" w:rsidRDefault="00FB4AF8" w:rsidP="00FB4AF8">
      <w:pPr>
        <w:tabs>
          <w:tab w:val="left" w:pos="630"/>
        </w:tabs>
        <w:spacing w:before="128" w:line="235" w:lineRule="auto"/>
        <w:ind w:left="630" w:right="547"/>
        <w:rPr>
          <w:rFonts w:ascii="Arial" w:hAnsi="Arial" w:cs="Arial"/>
          <w:sz w:val="24"/>
          <w:szCs w:val="24"/>
        </w:rPr>
      </w:pPr>
      <w:bookmarkStart w:id="0" w:name="_GoBack"/>
      <w:bookmarkEnd w:id="0"/>
    </w:p>
    <w:p w14:paraId="5519284B" w14:textId="77777777" w:rsidR="007101DB" w:rsidRPr="009B59D0" w:rsidRDefault="003356BE" w:rsidP="009C66A6">
      <w:pPr>
        <w:pStyle w:val="ListParagraph"/>
        <w:numPr>
          <w:ilvl w:val="0"/>
          <w:numId w:val="1"/>
        </w:numPr>
        <w:tabs>
          <w:tab w:val="left" w:pos="630"/>
        </w:tabs>
        <w:spacing w:before="128" w:line="235" w:lineRule="auto"/>
        <w:ind w:left="450" w:right="547" w:hanging="450"/>
        <w:rPr>
          <w:rFonts w:ascii="Arial" w:hAnsi="Arial" w:cs="Arial"/>
          <w:sz w:val="24"/>
          <w:szCs w:val="24"/>
        </w:rPr>
      </w:pPr>
      <w:r w:rsidRPr="009B59D0">
        <w:rPr>
          <w:rFonts w:ascii="Arial" w:hAnsi="Arial" w:cs="Arial"/>
          <w:b/>
          <w:bCs/>
          <w:sz w:val="24"/>
          <w:szCs w:val="24"/>
          <w:u w:val="single"/>
        </w:rPr>
        <w:t xml:space="preserve">Conduct </w:t>
      </w:r>
      <w:r w:rsidRPr="009B59D0">
        <w:rPr>
          <w:rFonts w:ascii="Arial" w:hAnsi="Arial" w:cs="Arial"/>
          <w:b/>
          <w:bCs/>
          <w:sz w:val="24"/>
          <w:szCs w:val="24"/>
          <w:u w:val="single"/>
        </w:rPr>
        <w:t>Quarter</w:t>
      </w:r>
      <w:r w:rsidRPr="009B59D0">
        <w:rPr>
          <w:rFonts w:ascii="Arial" w:hAnsi="Arial" w:cs="Arial"/>
          <w:b/>
          <w:bCs/>
          <w:sz w:val="24"/>
          <w:szCs w:val="24"/>
          <w:u w:val="single"/>
        </w:rPr>
        <w:t xml:space="preserve">ly desk monitoring of program activities </w:t>
      </w:r>
      <w:r w:rsidRPr="009B59D0">
        <w:rPr>
          <w:rFonts w:ascii="Arial" w:hAnsi="Arial" w:cs="Arial"/>
          <w:b/>
          <w:bCs/>
          <w:sz w:val="24"/>
          <w:szCs w:val="24"/>
          <w:u w:val="single"/>
        </w:rPr>
        <w:t xml:space="preserve">and outcomes, client eligibility and CAPTAIN tracking (COVID fund category) </w:t>
      </w:r>
      <w:r w:rsidR="00DF2714" w:rsidRPr="009B59D0">
        <w:rPr>
          <w:rFonts w:ascii="Arial" w:hAnsi="Arial" w:cs="Arial"/>
          <w:b/>
          <w:bCs/>
          <w:sz w:val="24"/>
          <w:szCs w:val="24"/>
          <w:u w:val="single"/>
        </w:rPr>
        <w:t>in 2020 &amp; 2021</w:t>
      </w:r>
      <w:r w:rsidRPr="009B59D0">
        <w:rPr>
          <w:rFonts w:ascii="Arial" w:hAnsi="Arial" w:cs="Arial"/>
          <w:b/>
          <w:bCs/>
          <w:sz w:val="24"/>
          <w:szCs w:val="24"/>
          <w:u w:val="single"/>
        </w:rPr>
        <w:t xml:space="preserve"> </w:t>
      </w:r>
      <w:r w:rsidRPr="009B59D0">
        <w:rPr>
          <w:rFonts w:ascii="Arial" w:hAnsi="Arial" w:cs="Arial"/>
          <w:sz w:val="24"/>
          <w:szCs w:val="24"/>
        </w:rPr>
        <w:t>to validate activities are COVID related and in alignment with eligible entities’ community needs assessment and Community Action Plan</w:t>
      </w:r>
      <w:r w:rsidR="00DF2714" w:rsidRPr="009B59D0">
        <w:rPr>
          <w:rFonts w:ascii="Arial" w:hAnsi="Arial" w:cs="Arial"/>
          <w:sz w:val="24"/>
          <w:szCs w:val="24"/>
        </w:rPr>
        <w:t xml:space="preserve">. </w:t>
      </w:r>
    </w:p>
    <w:p w14:paraId="7140D242" w14:textId="2CCDD9A2" w:rsidR="009B09FB" w:rsidRPr="009B59D0" w:rsidRDefault="009B09FB" w:rsidP="009B09FB">
      <w:pPr>
        <w:pStyle w:val="ListParagraph"/>
        <w:numPr>
          <w:ilvl w:val="0"/>
          <w:numId w:val="10"/>
        </w:numPr>
        <w:tabs>
          <w:tab w:val="left" w:pos="630"/>
        </w:tabs>
        <w:spacing w:before="128" w:line="235" w:lineRule="auto"/>
        <w:ind w:left="1170" w:right="547" w:hanging="450"/>
        <w:rPr>
          <w:rFonts w:ascii="Arial" w:hAnsi="Arial" w:cs="Arial"/>
          <w:sz w:val="24"/>
          <w:szCs w:val="24"/>
        </w:rPr>
      </w:pPr>
      <w:r w:rsidRPr="009B59D0">
        <w:rPr>
          <w:rFonts w:ascii="Arial" w:hAnsi="Arial" w:cs="Arial"/>
          <w:sz w:val="24"/>
          <w:szCs w:val="24"/>
        </w:rPr>
        <w:t xml:space="preserve">If issues are identified in the quarterly reviews, an email will be issued to the agency’s Executive Director (from Paula with Cc to Marshall) to resolve the issue.  </w:t>
      </w:r>
    </w:p>
    <w:p w14:paraId="5ECF1514" w14:textId="77777777" w:rsidR="009B09FB" w:rsidRPr="009B59D0" w:rsidRDefault="009B09FB" w:rsidP="009B09FB">
      <w:pPr>
        <w:pStyle w:val="ListParagraph"/>
        <w:numPr>
          <w:ilvl w:val="0"/>
          <w:numId w:val="10"/>
        </w:numPr>
        <w:tabs>
          <w:tab w:val="left" w:pos="630"/>
        </w:tabs>
        <w:spacing w:before="128" w:line="235" w:lineRule="auto"/>
        <w:ind w:left="1170" w:right="547" w:hanging="450"/>
        <w:rPr>
          <w:rFonts w:ascii="Arial" w:hAnsi="Arial" w:cs="Arial"/>
          <w:sz w:val="24"/>
          <w:szCs w:val="24"/>
        </w:rPr>
      </w:pPr>
      <w:r w:rsidRPr="009B59D0">
        <w:rPr>
          <w:rFonts w:ascii="Arial" w:hAnsi="Arial" w:cs="Arial"/>
          <w:sz w:val="24"/>
          <w:szCs w:val="24"/>
        </w:rPr>
        <w:t xml:space="preserve">If the issue is serious or systemic and cannot be resolved through email correspondence, a letter will be sent to the agency with the problem and required corrective action(s) needed within 30 days. Technical assistance will also be provided.  The agency will have 30 days to respond stating the corrective action that has been taken.  Follow-up reviews will be conducted to ensure issues have been resolved.  </w:t>
      </w:r>
    </w:p>
    <w:p w14:paraId="63332086" w14:textId="41AE7E1B" w:rsidR="009C66A6" w:rsidRPr="009B59D0" w:rsidRDefault="00DF2714" w:rsidP="007101DB">
      <w:pPr>
        <w:pStyle w:val="ListParagraph"/>
        <w:numPr>
          <w:ilvl w:val="0"/>
          <w:numId w:val="7"/>
        </w:numPr>
        <w:tabs>
          <w:tab w:val="left" w:pos="630"/>
        </w:tabs>
        <w:spacing w:before="128" w:line="235" w:lineRule="auto"/>
        <w:ind w:right="547" w:hanging="469"/>
        <w:rPr>
          <w:rFonts w:ascii="Arial" w:hAnsi="Arial" w:cs="Arial"/>
          <w:sz w:val="24"/>
          <w:szCs w:val="24"/>
        </w:rPr>
      </w:pPr>
      <w:r w:rsidRPr="009B59D0">
        <w:rPr>
          <w:rFonts w:ascii="Arial" w:hAnsi="Arial" w:cs="Arial"/>
          <w:sz w:val="24"/>
          <w:szCs w:val="24"/>
        </w:rPr>
        <w:t>All CAAs will received a quarterly dashboard</w:t>
      </w:r>
      <w:r w:rsidR="009B09FB" w:rsidRPr="009B59D0">
        <w:rPr>
          <w:rFonts w:ascii="Arial" w:hAnsi="Arial" w:cs="Arial"/>
          <w:sz w:val="24"/>
          <w:szCs w:val="24"/>
        </w:rPr>
        <w:t xml:space="preserve"> via email to the CAA’s Executive Director</w:t>
      </w:r>
      <w:r w:rsidR="007101DB" w:rsidRPr="009B59D0">
        <w:rPr>
          <w:rFonts w:ascii="Arial" w:hAnsi="Arial" w:cs="Arial"/>
          <w:sz w:val="24"/>
          <w:szCs w:val="24"/>
        </w:rPr>
        <w:t>,</w:t>
      </w:r>
      <w:r w:rsidRPr="009B59D0">
        <w:rPr>
          <w:rFonts w:ascii="Arial" w:hAnsi="Arial" w:cs="Arial"/>
          <w:sz w:val="24"/>
          <w:szCs w:val="24"/>
        </w:rPr>
        <w:t xml:space="preserve"> even if</w:t>
      </w:r>
      <w:r w:rsidRPr="009B59D0">
        <w:rPr>
          <w:rFonts w:ascii="Arial" w:hAnsi="Arial" w:cs="Arial"/>
          <w:sz w:val="24"/>
          <w:szCs w:val="24"/>
        </w:rPr>
        <w:t xml:space="preserve"> </w:t>
      </w:r>
      <w:r w:rsidRPr="009B59D0">
        <w:rPr>
          <w:rFonts w:ascii="Arial" w:hAnsi="Arial" w:cs="Arial"/>
          <w:sz w:val="24"/>
          <w:szCs w:val="24"/>
        </w:rPr>
        <w:t xml:space="preserve">no </w:t>
      </w:r>
      <w:r w:rsidRPr="009B59D0">
        <w:rPr>
          <w:rFonts w:ascii="Arial" w:hAnsi="Arial" w:cs="Arial"/>
          <w:sz w:val="24"/>
          <w:szCs w:val="24"/>
        </w:rPr>
        <w:t>issues are identified.</w:t>
      </w:r>
    </w:p>
    <w:p w14:paraId="66F86A99" w14:textId="5A08CAA0" w:rsidR="009B09FB" w:rsidRPr="009B59D0" w:rsidRDefault="009B09FB" w:rsidP="007101DB">
      <w:pPr>
        <w:pStyle w:val="ListParagraph"/>
        <w:numPr>
          <w:ilvl w:val="0"/>
          <w:numId w:val="7"/>
        </w:numPr>
        <w:tabs>
          <w:tab w:val="left" w:pos="630"/>
        </w:tabs>
        <w:spacing w:before="128" w:line="235" w:lineRule="auto"/>
        <w:ind w:right="547" w:hanging="469"/>
        <w:rPr>
          <w:rFonts w:ascii="Arial" w:hAnsi="Arial" w:cs="Arial"/>
          <w:sz w:val="24"/>
          <w:szCs w:val="24"/>
        </w:rPr>
      </w:pPr>
      <w:r w:rsidRPr="009B59D0">
        <w:rPr>
          <w:rFonts w:ascii="Arial" w:hAnsi="Arial" w:cs="Arial"/>
          <w:sz w:val="24"/>
          <w:szCs w:val="24"/>
        </w:rPr>
        <w:lastRenderedPageBreak/>
        <w:t xml:space="preserve">The </w:t>
      </w:r>
      <w:r w:rsidRPr="009B59D0">
        <w:rPr>
          <w:rFonts w:ascii="Arial" w:hAnsi="Arial" w:cs="Arial"/>
          <w:sz w:val="24"/>
          <w:szCs w:val="24"/>
        </w:rPr>
        <w:t>quarterly dashboard</w:t>
      </w:r>
      <w:r w:rsidRPr="009B59D0">
        <w:rPr>
          <w:rFonts w:ascii="Arial" w:hAnsi="Arial" w:cs="Arial"/>
          <w:sz w:val="24"/>
          <w:szCs w:val="24"/>
        </w:rPr>
        <w:t xml:space="preserve"> and validation of fiscal supporting documentation will be uploaded into OKGrants using the </w:t>
      </w:r>
      <w:r w:rsidRPr="009B59D0">
        <w:rPr>
          <w:rFonts w:ascii="Arial" w:hAnsi="Arial" w:cs="Arial"/>
          <w:i/>
          <w:iCs/>
          <w:sz w:val="24"/>
          <w:szCs w:val="24"/>
        </w:rPr>
        <w:t>ODOC Only upload link</w:t>
      </w:r>
      <w:r w:rsidRPr="009B59D0">
        <w:rPr>
          <w:rFonts w:ascii="Arial" w:hAnsi="Arial" w:cs="Arial"/>
          <w:sz w:val="24"/>
          <w:szCs w:val="24"/>
        </w:rPr>
        <w:t xml:space="preserve"> of the monitoring report associated with the contract.</w:t>
      </w:r>
    </w:p>
    <w:p w14:paraId="72026D54" w14:textId="77777777" w:rsidR="007101DB" w:rsidRPr="009B59D0" w:rsidRDefault="007101DB" w:rsidP="007101DB">
      <w:pPr>
        <w:tabs>
          <w:tab w:val="left" w:pos="630"/>
        </w:tabs>
        <w:spacing w:before="128" w:line="235" w:lineRule="auto"/>
        <w:ind w:left="630" w:right="547"/>
        <w:rPr>
          <w:rFonts w:ascii="Arial" w:hAnsi="Arial" w:cs="Arial"/>
          <w:sz w:val="24"/>
          <w:szCs w:val="24"/>
        </w:rPr>
      </w:pPr>
    </w:p>
    <w:p w14:paraId="754447CC" w14:textId="77777777" w:rsidR="00DF2714" w:rsidRPr="009B59D0" w:rsidRDefault="003356BE" w:rsidP="009C66A6">
      <w:pPr>
        <w:pStyle w:val="ListParagraph"/>
        <w:numPr>
          <w:ilvl w:val="0"/>
          <w:numId w:val="1"/>
        </w:numPr>
        <w:tabs>
          <w:tab w:val="left" w:pos="630"/>
        </w:tabs>
        <w:spacing w:before="128" w:line="235" w:lineRule="auto"/>
        <w:ind w:left="450" w:right="547" w:hanging="450"/>
        <w:rPr>
          <w:rFonts w:ascii="Arial" w:hAnsi="Arial" w:cs="Arial"/>
          <w:i/>
          <w:iCs/>
        </w:rPr>
      </w:pPr>
      <w:r w:rsidRPr="009B59D0">
        <w:rPr>
          <w:rFonts w:ascii="Arial" w:hAnsi="Arial" w:cs="Arial"/>
          <w:b/>
          <w:bCs/>
          <w:sz w:val="24"/>
          <w:szCs w:val="24"/>
          <w:u w:val="single"/>
        </w:rPr>
        <w:t>Conduct on-site Comprehensive Review in FY2022</w:t>
      </w:r>
      <w:r w:rsidRPr="009B59D0">
        <w:rPr>
          <w:rFonts w:ascii="Arial" w:hAnsi="Arial" w:cs="Arial"/>
          <w:sz w:val="24"/>
          <w:szCs w:val="24"/>
        </w:rPr>
        <w:t xml:space="preserve"> to review client eligibility and over-all contractual compliance.  </w:t>
      </w:r>
    </w:p>
    <w:p w14:paraId="73B3B128" w14:textId="686A7629" w:rsidR="007101DB" w:rsidRPr="009B59D0" w:rsidRDefault="003356BE" w:rsidP="007101DB">
      <w:pPr>
        <w:pStyle w:val="ListParagraph"/>
        <w:numPr>
          <w:ilvl w:val="0"/>
          <w:numId w:val="5"/>
        </w:numPr>
        <w:tabs>
          <w:tab w:val="left" w:pos="630"/>
        </w:tabs>
        <w:spacing w:before="128" w:line="235" w:lineRule="auto"/>
        <w:ind w:right="547" w:hanging="469"/>
        <w:rPr>
          <w:rFonts w:ascii="Arial" w:hAnsi="Arial" w:cs="Arial"/>
          <w:i/>
          <w:iCs/>
        </w:rPr>
      </w:pPr>
      <w:r w:rsidRPr="009B59D0">
        <w:rPr>
          <w:rFonts w:ascii="Arial" w:hAnsi="Arial" w:cs="Arial"/>
          <w:sz w:val="24"/>
          <w:szCs w:val="24"/>
        </w:rPr>
        <w:t>Onsite reviews will be scheduled with a</w:t>
      </w:r>
      <w:r w:rsidR="009B09FB" w:rsidRPr="009B59D0">
        <w:rPr>
          <w:rFonts w:ascii="Arial" w:hAnsi="Arial" w:cs="Arial"/>
          <w:sz w:val="24"/>
          <w:szCs w:val="24"/>
        </w:rPr>
        <w:t>n approximate</w:t>
      </w:r>
      <w:r w:rsidRPr="009B59D0">
        <w:rPr>
          <w:rFonts w:ascii="Arial" w:hAnsi="Arial" w:cs="Arial"/>
          <w:sz w:val="24"/>
          <w:szCs w:val="24"/>
        </w:rPr>
        <w:t xml:space="preserve"> 60-day notice to the agency.  </w:t>
      </w:r>
    </w:p>
    <w:p w14:paraId="4CBBD94A" w14:textId="77777777" w:rsidR="007101DB" w:rsidRPr="009B59D0" w:rsidRDefault="003356BE" w:rsidP="007101DB">
      <w:pPr>
        <w:pStyle w:val="ListParagraph"/>
        <w:numPr>
          <w:ilvl w:val="0"/>
          <w:numId w:val="5"/>
        </w:numPr>
        <w:tabs>
          <w:tab w:val="left" w:pos="630"/>
        </w:tabs>
        <w:spacing w:before="128" w:line="235" w:lineRule="auto"/>
        <w:ind w:right="547" w:hanging="469"/>
        <w:rPr>
          <w:rFonts w:ascii="Arial" w:hAnsi="Arial" w:cs="Arial"/>
          <w:i/>
          <w:iCs/>
        </w:rPr>
      </w:pPr>
      <w:r w:rsidRPr="009B59D0">
        <w:rPr>
          <w:rFonts w:ascii="Arial" w:hAnsi="Arial" w:cs="Arial"/>
          <w:sz w:val="24"/>
          <w:szCs w:val="24"/>
        </w:rPr>
        <w:t>A monitoring report will be issued within 30-days of the completion of the review.</w:t>
      </w:r>
      <w:r w:rsidR="009C66A6" w:rsidRPr="009B59D0">
        <w:rPr>
          <w:rFonts w:ascii="Arial" w:hAnsi="Arial" w:cs="Arial"/>
          <w:sz w:val="24"/>
          <w:szCs w:val="24"/>
        </w:rPr>
        <w:t xml:space="preserve">  </w:t>
      </w:r>
    </w:p>
    <w:p w14:paraId="0AD82DB0" w14:textId="77777777" w:rsidR="009B59D0" w:rsidRPr="009B59D0" w:rsidRDefault="009C66A6" w:rsidP="009B59D0">
      <w:pPr>
        <w:pStyle w:val="ListParagraph"/>
        <w:numPr>
          <w:ilvl w:val="0"/>
          <w:numId w:val="5"/>
        </w:numPr>
        <w:tabs>
          <w:tab w:val="left" w:pos="630"/>
        </w:tabs>
        <w:spacing w:before="128" w:line="235" w:lineRule="auto"/>
        <w:ind w:right="547" w:hanging="469"/>
        <w:rPr>
          <w:rFonts w:ascii="Arial" w:hAnsi="Arial" w:cs="Arial"/>
          <w:i/>
          <w:iCs/>
        </w:rPr>
      </w:pPr>
      <w:r w:rsidRPr="009B59D0">
        <w:rPr>
          <w:rFonts w:ascii="Arial" w:hAnsi="Arial" w:cs="Arial"/>
          <w:sz w:val="24"/>
          <w:szCs w:val="24"/>
        </w:rPr>
        <w:t xml:space="preserve">If </w:t>
      </w:r>
      <w:r w:rsidR="009B59D0" w:rsidRPr="009B59D0">
        <w:rPr>
          <w:rFonts w:ascii="Arial" w:hAnsi="Arial" w:cs="Arial"/>
          <w:sz w:val="24"/>
          <w:szCs w:val="24"/>
        </w:rPr>
        <w:t>finding</w:t>
      </w:r>
      <w:r w:rsidRPr="009B59D0">
        <w:rPr>
          <w:rFonts w:ascii="Arial" w:hAnsi="Arial" w:cs="Arial"/>
          <w:sz w:val="24"/>
          <w:szCs w:val="24"/>
        </w:rPr>
        <w:t xml:space="preserve">s are identified in the </w:t>
      </w:r>
      <w:r w:rsidR="009B59D0" w:rsidRPr="009B59D0">
        <w:rPr>
          <w:rFonts w:ascii="Arial" w:hAnsi="Arial" w:cs="Arial"/>
          <w:sz w:val="24"/>
          <w:szCs w:val="24"/>
        </w:rPr>
        <w:t xml:space="preserve">comprehensive </w:t>
      </w:r>
      <w:r w:rsidRPr="009B59D0">
        <w:rPr>
          <w:rFonts w:ascii="Arial" w:hAnsi="Arial" w:cs="Arial"/>
          <w:sz w:val="24"/>
          <w:szCs w:val="24"/>
        </w:rPr>
        <w:t>mon</w:t>
      </w:r>
      <w:r w:rsidR="009B09FB" w:rsidRPr="009B59D0">
        <w:rPr>
          <w:rFonts w:ascii="Arial" w:hAnsi="Arial" w:cs="Arial"/>
          <w:sz w:val="24"/>
          <w:szCs w:val="24"/>
        </w:rPr>
        <w:t xml:space="preserve">itoring </w:t>
      </w:r>
      <w:r w:rsidR="009B59D0" w:rsidRPr="009B59D0">
        <w:rPr>
          <w:rFonts w:ascii="Arial" w:hAnsi="Arial" w:cs="Arial"/>
          <w:sz w:val="24"/>
          <w:szCs w:val="24"/>
        </w:rPr>
        <w:t>review, a description of the findings</w:t>
      </w:r>
      <w:r w:rsidR="009B09FB" w:rsidRPr="009B59D0">
        <w:rPr>
          <w:rFonts w:ascii="Arial" w:hAnsi="Arial" w:cs="Arial"/>
          <w:sz w:val="24"/>
          <w:szCs w:val="24"/>
        </w:rPr>
        <w:t xml:space="preserve"> </w:t>
      </w:r>
      <w:r w:rsidR="009B59D0" w:rsidRPr="009B59D0">
        <w:rPr>
          <w:rFonts w:ascii="Arial" w:hAnsi="Arial" w:cs="Arial"/>
          <w:sz w:val="24"/>
          <w:szCs w:val="24"/>
        </w:rPr>
        <w:t>and the</w:t>
      </w:r>
      <w:r w:rsidR="009B09FB" w:rsidRPr="009B59D0">
        <w:rPr>
          <w:rFonts w:ascii="Arial" w:hAnsi="Arial" w:cs="Arial"/>
          <w:sz w:val="24"/>
          <w:szCs w:val="24"/>
        </w:rPr>
        <w:t xml:space="preserve"> </w:t>
      </w:r>
      <w:r w:rsidRPr="009B59D0">
        <w:rPr>
          <w:rFonts w:ascii="Arial" w:hAnsi="Arial" w:cs="Arial"/>
          <w:sz w:val="24"/>
          <w:szCs w:val="24"/>
        </w:rPr>
        <w:t>require</w:t>
      </w:r>
      <w:r w:rsidR="009B59D0" w:rsidRPr="009B59D0">
        <w:rPr>
          <w:rFonts w:ascii="Arial" w:hAnsi="Arial" w:cs="Arial"/>
          <w:sz w:val="24"/>
          <w:szCs w:val="24"/>
        </w:rPr>
        <w:t>d</w:t>
      </w:r>
      <w:r w:rsidRPr="009B59D0">
        <w:rPr>
          <w:rFonts w:ascii="Arial" w:hAnsi="Arial" w:cs="Arial"/>
          <w:sz w:val="24"/>
          <w:szCs w:val="24"/>
        </w:rPr>
        <w:t xml:space="preserve"> corrective action(s)</w:t>
      </w:r>
      <w:r w:rsidR="009B59D0" w:rsidRPr="009B59D0">
        <w:rPr>
          <w:rFonts w:ascii="Arial" w:hAnsi="Arial" w:cs="Arial"/>
          <w:sz w:val="24"/>
          <w:szCs w:val="24"/>
        </w:rPr>
        <w:t xml:space="preserve"> will be outlined in the monitoring report. </w:t>
      </w:r>
      <w:r w:rsidRPr="009B59D0">
        <w:rPr>
          <w:rFonts w:ascii="Arial" w:hAnsi="Arial" w:cs="Arial"/>
          <w:sz w:val="24"/>
          <w:szCs w:val="24"/>
        </w:rPr>
        <w:t>Technical assistance will also be provided.  The agency will have 30 days to respond stating the corrective action that has been taken.  Follow-up reviews will be conducted to ensure issues have been resolved.</w:t>
      </w:r>
    </w:p>
    <w:p w14:paraId="57E519D9" w14:textId="0F5A8E76" w:rsidR="009B59D0" w:rsidRPr="009B59D0" w:rsidRDefault="009B59D0" w:rsidP="009B59D0">
      <w:pPr>
        <w:pStyle w:val="ListParagraph"/>
        <w:numPr>
          <w:ilvl w:val="0"/>
          <w:numId w:val="5"/>
        </w:numPr>
        <w:tabs>
          <w:tab w:val="left" w:pos="630"/>
        </w:tabs>
        <w:spacing w:before="128" w:line="235" w:lineRule="auto"/>
        <w:ind w:right="547" w:hanging="469"/>
        <w:rPr>
          <w:rFonts w:ascii="Arial" w:hAnsi="Arial" w:cs="Arial"/>
          <w:i/>
          <w:iCs/>
        </w:rPr>
      </w:pPr>
      <w:r w:rsidRPr="009B59D0">
        <w:rPr>
          <w:rFonts w:ascii="Arial" w:hAnsi="Arial" w:cs="Arial"/>
          <w:sz w:val="24"/>
          <w:szCs w:val="24"/>
        </w:rPr>
        <w:t xml:space="preserve">The </w:t>
      </w:r>
      <w:r w:rsidRPr="009B59D0">
        <w:rPr>
          <w:rFonts w:ascii="Arial" w:hAnsi="Arial" w:cs="Arial"/>
          <w:sz w:val="24"/>
          <w:szCs w:val="24"/>
        </w:rPr>
        <w:t xml:space="preserve">comprehensive monitoring tool and the monitoring report </w:t>
      </w:r>
      <w:r w:rsidRPr="009B59D0">
        <w:rPr>
          <w:rFonts w:ascii="Arial" w:hAnsi="Arial" w:cs="Arial"/>
          <w:sz w:val="24"/>
          <w:szCs w:val="24"/>
        </w:rPr>
        <w:t xml:space="preserve">will be uploaded into OKGrants using the </w:t>
      </w:r>
      <w:r w:rsidRPr="009B59D0">
        <w:rPr>
          <w:rFonts w:ascii="Arial" w:hAnsi="Arial" w:cs="Arial"/>
          <w:i/>
          <w:iCs/>
          <w:sz w:val="24"/>
          <w:szCs w:val="24"/>
        </w:rPr>
        <w:t>ODOC Only upload link</w:t>
      </w:r>
      <w:r w:rsidRPr="009B59D0">
        <w:rPr>
          <w:rFonts w:ascii="Arial" w:hAnsi="Arial" w:cs="Arial"/>
          <w:sz w:val="24"/>
          <w:szCs w:val="24"/>
        </w:rPr>
        <w:t xml:space="preserve"> of the monitoring report associated with the contract.</w:t>
      </w:r>
    </w:p>
    <w:p w14:paraId="66A497F3" w14:textId="77777777" w:rsidR="003356BE" w:rsidRPr="009B59D0" w:rsidRDefault="003356BE" w:rsidP="003356BE">
      <w:pPr>
        <w:pStyle w:val="ListParagraph"/>
        <w:widowControl/>
        <w:autoSpaceDE/>
        <w:autoSpaceDN/>
        <w:spacing w:after="160" w:line="259" w:lineRule="auto"/>
        <w:ind w:left="450" w:hanging="450"/>
        <w:contextualSpacing/>
        <w:rPr>
          <w:rFonts w:ascii="Arial" w:hAnsi="Arial" w:cs="Arial"/>
          <w:sz w:val="24"/>
          <w:szCs w:val="24"/>
        </w:rPr>
      </w:pPr>
    </w:p>
    <w:p w14:paraId="1F3BF79B" w14:textId="5A96AB08" w:rsidR="00DF2714" w:rsidRPr="009B59D0" w:rsidRDefault="00DF2714" w:rsidP="003356BE">
      <w:pPr>
        <w:pStyle w:val="ListParagraph"/>
        <w:widowControl/>
        <w:shd w:val="clear" w:color="auto" w:fill="FFFFFF" w:themeFill="background1"/>
        <w:autoSpaceDE/>
        <w:autoSpaceDN/>
        <w:spacing w:after="160" w:line="259" w:lineRule="auto"/>
        <w:ind w:left="0" w:firstLine="0"/>
        <w:contextualSpacing/>
        <w:rPr>
          <w:rFonts w:ascii="Arial" w:hAnsi="Arial" w:cs="Arial"/>
          <w:sz w:val="24"/>
          <w:szCs w:val="24"/>
        </w:rPr>
      </w:pPr>
    </w:p>
    <w:p w14:paraId="308595CC" w14:textId="7A00F7F4" w:rsidR="00B26030" w:rsidRPr="009B59D0" w:rsidRDefault="00B26030" w:rsidP="00B26030">
      <w:pPr>
        <w:pStyle w:val="ListParagraph"/>
        <w:widowControl/>
        <w:shd w:val="clear" w:color="auto" w:fill="FFFFFF" w:themeFill="background1"/>
        <w:autoSpaceDE/>
        <w:autoSpaceDN/>
        <w:spacing w:after="160" w:line="259" w:lineRule="auto"/>
        <w:ind w:left="720" w:firstLine="0"/>
        <w:contextualSpacing/>
        <w:rPr>
          <w:rFonts w:ascii="Arial" w:hAnsi="Arial" w:cs="Arial"/>
          <w:b/>
          <w:bCs/>
          <w:sz w:val="24"/>
          <w:szCs w:val="24"/>
        </w:rPr>
      </w:pPr>
    </w:p>
    <w:p w14:paraId="21C48080" w14:textId="0159258D" w:rsidR="009C66A6" w:rsidRPr="009B59D0" w:rsidRDefault="009C66A6" w:rsidP="00DF2714">
      <w:pPr>
        <w:rPr>
          <w:rFonts w:ascii="Arial" w:hAnsi="Arial" w:cs="Arial"/>
          <w:sz w:val="24"/>
          <w:szCs w:val="24"/>
        </w:rPr>
      </w:pPr>
    </w:p>
    <w:sectPr w:rsidR="009C66A6" w:rsidRPr="009B59D0" w:rsidSect="007101DB">
      <w:footerReference w:type="default" r:id="rId8"/>
      <w:pgSz w:w="12240" w:h="15840"/>
      <w:pgMar w:top="990" w:right="117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84B55" w14:textId="77777777" w:rsidR="009B59D0" w:rsidRDefault="009B59D0" w:rsidP="009B59D0">
      <w:pPr>
        <w:spacing w:after="0" w:line="240" w:lineRule="auto"/>
      </w:pPr>
      <w:r>
        <w:separator/>
      </w:r>
    </w:p>
  </w:endnote>
  <w:endnote w:type="continuationSeparator" w:id="0">
    <w:p w14:paraId="2E57118F" w14:textId="77777777" w:rsidR="009B59D0" w:rsidRDefault="009B59D0" w:rsidP="009B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ABAB" w14:textId="2C462849" w:rsidR="009B59D0" w:rsidRPr="009B59D0" w:rsidRDefault="009B59D0" w:rsidP="009B59D0">
    <w:pPr>
      <w:pStyle w:val="Footer"/>
      <w:pBdr>
        <w:top w:val="thinThickSmallGap" w:sz="24" w:space="1" w:color="2F5496" w:themeColor="accent1" w:themeShade="BF"/>
      </w:pBdr>
      <w:rPr>
        <w:color w:val="2F5496" w:themeColor="accent1" w:themeShade="BF"/>
      </w:rPr>
    </w:pPr>
    <w:r w:rsidRPr="009B59D0">
      <w:rPr>
        <w:color w:val="2F5496" w:themeColor="accent1" w:themeShade="BF"/>
        <w:spacing w:val="60"/>
      </w:rPr>
      <w:t>Page</w:t>
    </w:r>
    <w:r w:rsidRPr="009B59D0">
      <w:rPr>
        <w:color w:val="2F5496" w:themeColor="accent1" w:themeShade="BF"/>
      </w:rPr>
      <w:t xml:space="preserve"> | </w:t>
    </w:r>
    <w:r w:rsidRPr="009B59D0">
      <w:rPr>
        <w:color w:val="2F5496" w:themeColor="accent1" w:themeShade="BF"/>
      </w:rPr>
      <w:fldChar w:fldCharType="begin"/>
    </w:r>
    <w:r w:rsidRPr="009B59D0">
      <w:rPr>
        <w:color w:val="2F5496" w:themeColor="accent1" w:themeShade="BF"/>
      </w:rPr>
      <w:instrText xml:space="preserve"> PAGE   \* MERGEFORMAT </w:instrText>
    </w:r>
    <w:r w:rsidRPr="009B59D0">
      <w:rPr>
        <w:color w:val="2F5496" w:themeColor="accent1" w:themeShade="BF"/>
      </w:rPr>
      <w:fldChar w:fldCharType="separate"/>
    </w:r>
    <w:r w:rsidRPr="009B59D0">
      <w:rPr>
        <w:b/>
        <w:bCs/>
        <w:noProof/>
        <w:color w:val="2F5496" w:themeColor="accent1" w:themeShade="BF"/>
      </w:rPr>
      <w:t>1</w:t>
    </w:r>
    <w:r w:rsidRPr="009B59D0">
      <w:rPr>
        <w:b/>
        <w:bCs/>
        <w:noProof/>
        <w:color w:val="2F5496" w:themeColor="accent1" w:themeShade="BF"/>
      </w:rPr>
      <w:fldChar w:fldCharType="end"/>
    </w:r>
  </w:p>
  <w:p w14:paraId="29FF5732" w14:textId="77777777" w:rsidR="009B59D0" w:rsidRDefault="009B5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41D2" w14:textId="77777777" w:rsidR="009B59D0" w:rsidRDefault="009B59D0" w:rsidP="009B59D0">
      <w:pPr>
        <w:spacing w:after="0" w:line="240" w:lineRule="auto"/>
      </w:pPr>
      <w:r>
        <w:separator/>
      </w:r>
    </w:p>
  </w:footnote>
  <w:footnote w:type="continuationSeparator" w:id="0">
    <w:p w14:paraId="270DA232" w14:textId="77777777" w:rsidR="009B59D0" w:rsidRDefault="009B59D0" w:rsidP="009B5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1D71"/>
    <w:multiLevelType w:val="multilevel"/>
    <w:tmpl w:val="6FDA61CA"/>
    <w:lvl w:ilvl="0">
      <w:start w:val="1"/>
      <w:numFmt w:val="bullet"/>
      <w:lvlText w:val="o"/>
      <w:lvlJc w:val="left"/>
      <w:pPr>
        <w:ind w:left="1099" w:hanging="720"/>
      </w:pPr>
      <w:rPr>
        <w:rFonts w:ascii="Courier New" w:hAnsi="Courier New" w:cs="Courier New" w:hint="default"/>
        <w:lang w:val="en-US" w:eastAsia="en-US" w:bidi="en-US"/>
      </w:rPr>
    </w:lvl>
    <w:lvl w:ilvl="1">
      <w:start w:val="1"/>
      <w:numFmt w:val="decimal"/>
      <w:lvlText w:val="%1.%2."/>
      <w:lvlJc w:val="left"/>
      <w:pPr>
        <w:ind w:left="1099" w:hanging="720"/>
      </w:pPr>
      <w:rPr>
        <w:rFonts w:ascii="Calibri" w:eastAsia="Calibri" w:hAnsi="Calibri" w:cs="Calibri" w:hint="default"/>
        <w:b/>
        <w:bCs/>
        <w:spacing w:val="-23"/>
        <w:w w:val="100"/>
        <w:sz w:val="24"/>
        <w:szCs w:val="24"/>
        <w:lang w:val="en-US" w:eastAsia="en-US" w:bidi="en-US"/>
      </w:rPr>
    </w:lvl>
    <w:lvl w:ilvl="2">
      <w:start w:val="1"/>
      <w:numFmt w:val="bullet"/>
      <w:lvlText w:val=""/>
      <w:lvlJc w:val="left"/>
      <w:pPr>
        <w:ind w:left="1468" w:hanging="368"/>
      </w:pPr>
      <w:rPr>
        <w:rFonts w:ascii="Wingdings" w:hAnsi="Wingdings" w:hint="default"/>
        <w:color w:val="auto"/>
        <w:w w:val="100"/>
        <w:sz w:val="24"/>
        <w:szCs w:val="24"/>
        <w:lang w:val="en-US" w:eastAsia="en-US" w:bidi="en-US"/>
      </w:rPr>
    </w:lvl>
    <w:lvl w:ilvl="3">
      <w:numFmt w:val="bullet"/>
      <w:lvlText w:val="•"/>
      <w:lvlJc w:val="left"/>
      <w:pPr>
        <w:ind w:left="3375" w:hanging="368"/>
      </w:pPr>
      <w:rPr>
        <w:rFonts w:hint="default"/>
        <w:lang w:val="en-US" w:eastAsia="en-US" w:bidi="en-US"/>
      </w:rPr>
    </w:lvl>
    <w:lvl w:ilvl="4">
      <w:numFmt w:val="bullet"/>
      <w:lvlText w:val="•"/>
      <w:lvlJc w:val="left"/>
      <w:pPr>
        <w:ind w:left="4333" w:hanging="368"/>
      </w:pPr>
      <w:rPr>
        <w:rFonts w:hint="default"/>
        <w:lang w:val="en-US" w:eastAsia="en-US" w:bidi="en-US"/>
      </w:rPr>
    </w:lvl>
    <w:lvl w:ilvl="5">
      <w:numFmt w:val="bullet"/>
      <w:lvlText w:val="•"/>
      <w:lvlJc w:val="left"/>
      <w:pPr>
        <w:ind w:left="5291" w:hanging="368"/>
      </w:pPr>
      <w:rPr>
        <w:rFonts w:hint="default"/>
        <w:lang w:val="en-US" w:eastAsia="en-US" w:bidi="en-US"/>
      </w:rPr>
    </w:lvl>
    <w:lvl w:ilvl="6">
      <w:numFmt w:val="bullet"/>
      <w:lvlText w:val="•"/>
      <w:lvlJc w:val="left"/>
      <w:pPr>
        <w:ind w:left="6248" w:hanging="368"/>
      </w:pPr>
      <w:rPr>
        <w:rFonts w:hint="default"/>
        <w:lang w:val="en-US" w:eastAsia="en-US" w:bidi="en-US"/>
      </w:rPr>
    </w:lvl>
    <w:lvl w:ilvl="7">
      <w:numFmt w:val="bullet"/>
      <w:lvlText w:val="•"/>
      <w:lvlJc w:val="left"/>
      <w:pPr>
        <w:ind w:left="7206" w:hanging="368"/>
      </w:pPr>
      <w:rPr>
        <w:rFonts w:hint="default"/>
        <w:lang w:val="en-US" w:eastAsia="en-US" w:bidi="en-US"/>
      </w:rPr>
    </w:lvl>
    <w:lvl w:ilvl="8">
      <w:numFmt w:val="bullet"/>
      <w:lvlText w:val="•"/>
      <w:lvlJc w:val="left"/>
      <w:pPr>
        <w:ind w:left="8164" w:hanging="368"/>
      </w:pPr>
      <w:rPr>
        <w:rFonts w:hint="default"/>
        <w:lang w:val="en-US" w:eastAsia="en-US" w:bidi="en-US"/>
      </w:rPr>
    </w:lvl>
  </w:abstractNum>
  <w:abstractNum w:abstractNumId="1" w15:restartNumberingAfterBreak="0">
    <w:nsid w:val="12E1071F"/>
    <w:multiLevelType w:val="hybridMultilevel"/>
    <w:tmpl w:val="AC70D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77506"/>
    <w:multiLevelType w:val="multilevel"/>
    <w:tmpl w:val="7610A044"/>
    <w:lvl w:ilvl="0">
      <w:start w:val="1"/>
      <w:numFmt w:val="bullet"/>
      <w:lvlText w:val=""/>
      <w:lvlJc w:val="left"/>
      <w:pPr>
        <w:ind w:left="1099" w:hanging="720"/>
      </w:pPr>
      <w:rPr>
        <w:rFonts w:ascii="Symbol" w:hAnsi="Symbol" w:hint="default"/>
        <w:lang w:val="en-US" w:eastAsia="en-US" w:bidi="en-US"/>
      </w:rPr>
    </w:lvl>
    <w:lvl w:ilvl="1">
      <w:start w:val="1"/>
      <w:numFmt w:val="decimal"/>
      <w:lvlText w:val="%1.%2."/>
      <w:lvlJc w:val="left"/>
      <w:pPr>
        <w:ind w:left="1099" w:hanging="720"/>
      </w:pPr>
      <w:rPr>
        <w:rFonts w:ascii="Calibri" w:eastAsia="Calibri" w:hAnsi="Calibri" w:cs="Calibri" w:hint="default"/>
        <w:b/>
        <w:bCs/>
        <w:spacing w:val="-23"/>
        <w:w w:val="100"/>
        <w:sz w:val="24"/>
        <w:szCs w:val="24"/>
        <w:lang w:val="en-US" w:eastAsia="en-US" w:bidi="en-US"/>
      </w:rPr>
    </w:lvl>
    <w:lvl w:ilvl="2">
      <w:start w:val="1"/>
      <w:numFmt w:val="bullet"/>
      <w:lvlText w:val=""/>
      <w:lvlJc w:val="left"/>
      <w:pPr>
        <w:ind w:left="1468" w:hanging="368"/>
      </w:pPr>
      <w:rPr>
        <w:rFonts w:ascii="Wingdings" w:hAnsi="Wingdings" w:hint="default"/>
        <w:color w:val="auto"/>
        <w:w w:val="100"/>
        <w:sz w:val="24"/>
        <w:szCs w:val="24"/>
        <w:lang w:val="en-US" w:eastAsia="en-US" w:bidi="en-US"/>
      </w:rPr>
    </w:lvl>
    <w:lvl w:ilvl="3">
      <w:numFmt w:val="bullet"/>
      <w:lvlText w:val="•"/>
      <w:lvlJc w:val="left"/>
      <w:pPr>
        <w:ind w:left="3375" w:hanging="368"/>
      </w:pPr>
      <w:rPr>
        <w:rFonts w:hint="default"/>
        <w:lang w:val="en-US" w:eastAsia="en-US" w:bidi="en-US"/>
      </w:rPr>
    </w:lvl>
    <w:lvl w:ilvl="4">
      <w:numFmt w:val="bullet"/>
      <w:lvlText w:val="•"/>
      <w:lvlJc w:val="left"/>
      <w:pPr>
        <w:ind w:left="4333" w:hanging="368"/>
      </w:pPr>
      <w:rPr>
        <w:rFonts w:hint="default"/>
        <w:lang w:val="en-US" w:eastAsia="en-US" w:bidi="en-US"/>
      </w:rPr>
    </w:lvl>
    <w:lvl w:ilvl="5">
      <w:numFmt w:val="bullet"/>
      <w:lvlText w:val="•"/>
      <w:lvlJc w:val="left"/>
      <w:pPr>
        <w:ind w:left="5291" w:hanging="368"/>
      </w:pPr>
      <w:rPr>
        <w:rFonts w:hint="default"/>
        <w:lang w:val="en-US" w:eastAsia="en-US" w:bidi="en-US"/>
      </w:rPr>
    </w:lvl>
    <w:lvl w:ilvl="6">
      <w:numFmt w:val="bullet"/>
      <w:lvlText w:val="•"/>
      <w:lvlJc w:val="left"/>
      <w:pPr>
        <w:ind w:left="6248" w:hanging="368"/>
      </w:pPr>
      <w:rPr>
        <w:rFonts w:hint="default"/>
        <w:lang w:val="en-US" w:eastAsia="en-US" w:bidi="en-US"/>
      </w:rPr>
    </w:lvl>
    <w:lvl w:ilvl="7">
      <w:numFmt w:val="bullet"/>
      <w:lvlText w:val="•"/>
      <w:lvlJc w:val="left"/>
      <w:pPr>
        <w:ind w:left="7206" w:hanging="368"/>
      </w:pPr>
      <w:rPr>
        <w:rFonts w:hint="default"/>
        <w:lang w:val="en-US" w:eastAsia="en-US" w:bidi="en-US"/>
      </w:rPr>
    </w:lvl>
    <w:lvl w:ilvl="8">
      <w:numFmt w:val="bullet"/>
      <w:lvlText w:val="•"/>
      <w:lvlJc w:val="left"/>
      <w:pPr>
        <w:ind w:left="8164" w:hanging="368"/>
      </w:pPr>
      <w:rPr>
        <w:rFonts w:hint="default"/>
        <w:lang w:val="en-US" w:eastAsia="en-US" w:bidi="en-US"/>
      </w:rPr>
    </w:lvl>
  </w:abstractNum>
  <w:abstractNum w:abstractNumId="3" w15:restartNumberingAfterBreak="0">
    <w:nsid w:val="152B4AB2"/>
    <w:multiLevelType w:val="hybridMultilevel"/>
    <w:tmpl w:val="B72EC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F1BCC"/>
    <w:multiLevelType w:val="multilevel"/>
    <w:tmpl w:val="34FAB9F4"/>
    <w:lvl w:ilvl="0">
      <w:start w:val="1"/>
      <w:numFmt w:val="bullet"/>
      <w:lvlText w:val="o"/>
      <w:lvlJc w:val="left"/>
      <w:pPr>
        <w:ind w:left="1099" w:hanging="720"/>
      </w:pPr>
      <w:rPr>
        <w:rFonts w:ascii="Courier New" w:hAnsi="Courier New" w:cs="Courier New" w:hint="default"/>
        <w:lang w:val="en-US" w:eastAsia="en-US" w:bidi="en-US"/>
      </w:rPr>
    </w:lvl>
    <w:lvl w:ilvl="1">
      <w:start w:val="1"/>
      <w:numFmt w:val="decimal"/>
      <w:lvlText w:val="%1.%2."/>
      <w:lvlJc w:val="left"/>
      <w:pPr>
        <w:ind w:left="1099" w:hanging="720"/>
      </w:pPr>
      <w:rPr>
        <w:rFonts w:ascii="Calibri" w:eastAsia="Calibri" w:hAnsi="Calibri" w:cs="Calibri" w:hint="default"/>
        <w:b/>
        <w:bCs/>
        <w:spacing w:val="-23"/>
        <w:w w:val="100"/>
        <w:sz w:val="24"/>
        <w:szCs w:val="24"/>
        <w:lang w:val="en-US" w:eastAsia="en-US" w:bidi="en-US"/>
      </w:rPr>
    </w:lvl>
    <w:lvl w:ilvl="2">
      <w:start w:val="1"/>
      <w:numFmt w:val="bullet"/>
      <w:lvlText w:val=""/>
      <w:lvlJc w:val="left"/>
      <w:pPr>
        <w:ind w:left="1468" w:hanging="368"/>
      </w:pPr>
      <w:rPr>
        <w:rFonts w:ascii="Wingdings" w:hAnsi="Wingdings" w:hint="default"/>
        <w:color w:val="auto"/>
        <w:w w:val="100"/>
        <w:sz w:val="24"/>
        <w:szCs w:val="24"/>
        <w:lang w:val="en-US" w:eastAsia="en-US" w:bidi="en-US"/>
      </w:rPr>
    </w:lvl>
    <w:lvl w:ilvl="3">
      <w:numFmt w:val="bullet"/>
      <w:lvlText w:val="•"/>
      <w:lvlJc w:val="left"/>
      <w:pPr>
        <w:ind w:left="3375" w:hanging="368"/>
      </w:pPr>
      <w:rPr>
        <w:rFonts w:hint="default"/>
        <w:lang w:val="en-US" w:eastAsia="en-US" w:bidi="en-US"/>
      </w:rPr>
    </w:lvl>
    <w:lvl w:ilvl="4">
      <w:numFmt w:val="bullet"/>
      <w:lvlText w:val="•"/>
      <w:lvlJc w:val="left"/>
      <w:pPr>
        <w:ind w:left="4333" w:hanging="368"/>
      </w:pPr>
      <w:rPr>
        <w:rFonts w:hint="default"/>
        <w:lang w:val="en-US" w:eastAsia="en-US" w:bidi="en-US"/>
      </w:rPr>
    </w:lvl>
    <w:lvl w:ilvl="5">
      <w:numFmt w:val="bullet"/>
      <w:lvlText w:val="•"/>
      <w:lvlJc w:val="left"/>
      <w:pPr>
        <w:ind w:left="5291" w:hanging="368"/>
      </w:pPr>
      <w:rPr>
        <w:rFonts w:hint="default"/>
        <w:lang w:val="en-US" w:eastAsia="en-US" w:bidi="en-US"/>
      </w:rPr>
    </w:lvl>
    <w:lvl w:ilvl="6">
      <w:numFmt w:val="bullet"/>
      <w:lvlText w:val="•"/>
      <w:lvlJc w:val="left"/>
      <w:pPr>
        <w:ind w:left="6248" w:hanging="368"/>
      </w:pPr>
      <w:rPr>
        <w:rFonts w:hint="default"/>
        <w:lang w:val="en-US" w:eastAsia="en-US" w:bidi="en-US"/>
      </w:rPr>
    </w:lvl>
    <w:lvl w:ilvl="7">
      <w:numFmt w:val="bullet"/>
      <w:lvlText w:val="•"/>
      <w:lvlJc w:val="left"/>
      <w:pPr>
        <w:ind w:left="7206" w:hanging="368"/>
      </w:pPr>
      <w:rPr>
        <w:rFonts w:hint="default"/>
        <w:lang w:val="en-US" w:eastAsia="en-US" w:bidi="en-US"/>
      </w:rPr>
    </w:lvl>
    <w:lvl w:ilvl="8">
      <w:numFmt w:val="bullet"/>
      <w:lvlText w:val="•"/>
      <w:lvlJc w:val="left"/>
      <w:pPr>
        <w:ind w:left="8164" w:hanging="368"/>
      </w:pPr>
      <w:rPr>
        <w:rFonts w:hint="default"/>
        <w:lang w:val="en-US" w:eastAsia="en-US" w:bidi="en-US"/>
      </w:rPr>
    </w:lvl>
  </w:abstractNum>
  <w:abstractNum w:abstractNumId="5" w15:restartNumberingAfterBreak="0">
    <w:nsid w:val="37C53604"/>
    <w:multiLevelType w:val="multilevel"/>
    <w:tmpl w:val="E35A7B0A"/>
    <w:lvl w:ilvl="0">
      <w:start w:val="1"/>
      <w:numFmt w:val="bullet"/>
      <w:lvlText w:val="o"/>
      <w:lvlJc w:val="left"/>
      <w:pPr>
        <w:ind w:left="1099" w:hanging="720"/>
      </w:pPr>
      <w:rPr>
        <w:rFonts w:ascii="Courier New" w:hAnsi="Courier New" w:cs="Courier New" w:hint="default"/>
        <w:lang w:val="en-US" w:eastAsia="en-US" w:bidi="en-US"/>
      </w:rPr>
    </w:lvl>
    <w:lvl w:ilvl="1">
      <w:start w:val="1"/>
      <w:numFmt w:val="decimal"/>
      <w:lvlText w:val="%1.%2."/>
      <w:lvlJc w:val="left"/>
      <w:pPr>
        <w:ind w:left="1099" w:hanging="720"/>
      </w:pPr>
      <w:rPr>
        <w:rFonts w:ascii="Calibri" w:eastAsia="Calibri" w:hAnsi="Calibri" w:cs="Calibri" w:hint="default"/>
        <w:b/>
        <w:bCs/>
        <w:spacing w:val="-23"/>
        <w:w w:val="100"/>
        <w:sz w:val="24"/>
        <w:szCs w:val="24"/>
        <w:lang w:val="en-US" w:eastAsia="en-US" w:bidi="en-US"/>
      </w:rPr>
    </w:lvl>
    <w:lvl w:ilvl="2">
      <w:start w:val="1"/>
      <w:numFmt w:val="bullet"/>
      <w:lvlText w:val=""/>
      <w:lvlJc w:val="left"/>
      <w:pPr>
        <w:ind w:left="1468" w:hanging="368"/>
      </w:pPr>
      <w:rPr>
        <w:rFonts w:ascii="Wingdings" w:hAnsi="Wingdings" w:hint="default"/>
        <w:color w:val="auto"/>
        <w:w w:val="100"/>
        <w:sz w:val="24"/>
        <w:szCs w:val="24"/>
        <w:lang w:val="en-US" w:eastAsia="en-US" w:bidi="en-US"/>
      </w:rPr>
    </w:lvl>
    <w:lvl w:ilvl="3">
      <w:numFmt w:val="bullet"/>
      <w:lvlText w:val="•"/>
      <w:lvlJc w:val="left"/>
      <w:pPr>
        <w:ind w:left="3375" w:hanging="368"/>
      </w:pPr>
      <w:rPr>
        <w:rFonts w:hint="default"/>
        <w:lang w:val="en-US" w:eastAsia="en-US" w:bidi="en-US"/>
      </w:rPr>
    </w:lvl>
    <w:lvl w:ilvl="4">
      <w:numFmt w:val="bullet"/>
      <w:lvlText w:val="•"/>
      <w:lvlJc w:val="left"/>
      <w:pPr>
        <w:ind w:left="4333" w:hanging="368"/>
      </w:pPr>
      <w:rPr>
        <w:rFonts w:hint="default"/>
        <w:lang w:val="en-US" w:eastAsia="en-US" w:bidi="en-US"/>
      </w:rPr>
    </w:lvl>
    <w:lvl w:ilvl="5">
      <w:numFmt w:val="bullet"/>
      <w:lvlText w:val="•"/>
      <w:lvlJc w:val="left"/>
      <w:pPr>
        <w:ind w:left="5291" w:hanging="368"/>
      </w:pPr>
      <w:rPr>
        <w:rFonts w:hint="default"/>
        <w:lang w:val="en-US" w:eastAsia="en-US" w:bidi="en-US"/>
      </w:rPr>
    </w:lvl>
    <w:lvl w:ilvl="6">
      <w:numFmt w:val="bullet"/>
      <w:lvlText w:val="•"/>
      <w:lvlJc w:val="left"/>
      <w:pPr>
        <w:ind w:left="6248" w:hanging="368"/>
      </w:pPr>
      <w:rPr>
        <w:rFonts w:hint="default"/>
        <w:lang w:val="en-US" w:eastAsia="en-US" w:bidi="en-US"/>
      </w:rPr>
    </w:lvl>
    <w:lvl w:ilvl="7">
      <w:numFmt w:val="bullet"/>
      <w:lvlText w:val="•"/>
      <w:lvlJc w:val="left"/>
      <w:pPr>
        <w:ind w:left="7206" w:hanging="368"/>
      </w:pPr>
      <w:rPr>
        <w:rFonts w:hint="default"/>
        <w:lang w:val="en-US" w:eastAsia="en-US" w:bidi="en-US"/>
      </w:rPr>
    </w:lvl>
    <w:lvl w:ilvl="8">
      <w:numFmt w:val="bullet"/>
      <w:lvlText w:val="•"/>
      <w:lvlJc w:val="left"/>
      <w:pPr>
        <w:ind w:left="8164" w:hanging="368"/>
      </w:pPr>
      <w:rPr>
        <w:rFonts w:hint="default"/>
        <w:lang w:val="en-US" w:eastAsia="en-US" w:bidi="en-US"/>
      </w:rPr>
    </w:lvl>
  </w:abstractNum>
  <w:abstractNum w:abstractNumId="6" w15:restartNumberingAfterBreak="0">
    <w:nsid w:val="4BAB1BBA"/>
    <w:multiLevelType w:val="multilevel"/>
    <w:tmpl w:val="D916D320"/>
    <w:lvl w:ilvl="0">
      <w:start w:val="1"/>
      <w:numFmt w:val="bullet"/>
      <w:lvlText w:val="o"/>
      <w:lvlJc w:val="left"/>
      <w:pPr>
        <w:ind w:left="1099" w:hanging="720"/>
      </w:pPr>
      <w:rPr>
        <w:rFonts w:ascii="Courier New" w:hAnsi="Courier New" w:cs="Courier New" w:hint="default"/>
        <w:lang w:val="en-US" w:eastAsia="en-US" w:bidi="en-US"/>
      </w:rPr>
    </w:lvl>
    <w:lvl w:ilvl="1">
      <w:start w:val="1"/>
      <w:numFmt w:val="decimal"/>
      <w:lvlText w:val="%1.%2."/>
      <w:lvlJc w:val="left"/>
      <w:pPr>
        <w:ind w:left="1099" w:hanging="720"/>
      </w:pPr>
      <w:rPr>
        <w:rFonts w:ascii="Calibri" w:eastAsia="Calibri" w:hAnsi="Calibri" w:cs="Calibri" w:hint="default"/>
        <w:b/>
        <w:bCs/>
        <w:spacing w:val="-23"/>
        <w:w w:val="100"/>
        <w:sz w:val="24"/>
        <w:szCs w:val="24"/>
        <w:lang w:val="en-US" w:eastAsia="en-US" w:bidi="en-US"/>
      </w:rPr>
    </w:lvl>
    <w:lvl w:ilvl="2">
      <w:start w:val="1"/>
      <w:numFmt w:val="bullet"/>
      <w:lvlText w:val=""/>
      <w:lvlJc w:val="left"/>
      <w:pPr>
        <w:ind w:left="1468" w:hanging="368"/>
      </w:pPr>
      <w:rPr>
        <w:rFonts w:ascii="Wingdings" w:hAnsi="Wingdings" w:hint="default"/>
        <w:color w:val="auto"/>
        <w:w w:val="100"/>
        <w:sz w:val="24"/>
        <w:szCs w:val="24"/>
        <w:lang w:val="en-US" w:eastAsia="en-US" w:bidi="en-US"/>
      </w:rPr>
    </w:lvl>
    <w:lvl w:ilvl="3">
      <w:numFmt w:val="bullet"/>
      <w:lvlText w:val="•"/>
      <w:lvlJc w:val="left"/>
      <w:pPr>
        <w:ind w:left="3375" w:hanging="368"/>
      </w:pPr>
      <w:rPr>
        <w:rFonts w:hint="default"/>
        <w:lang w:val="en-US" w:eastAsia="en-US" w:bidi="en-US"/>
      </w:rPr>
    </w:lvl>
    <w:lvl w:ilvl="4">
      <w:numFmt w:val="bullet"/>
      <w:lvlText w:val="•"/>
      <w:lvlJc w:val="left"/>
      <w:pPr>
        <w:ind w:left="4333" w:hanging="368"/>
      </w:pPr>
      <w:rPr>
        <w:rFonts w:hint="default"/>
        <w:lang w:val="en-US" w:eastAsia="en-US" w:bidi="en-US"/>
      </w:rPr>
    </w:lvl>
    <w:lvl w:ilvl="5">
      <w:numFmt w:val="bullet"/>
      <w:lvlText w:val="•"/>
      <w:lvlJc w:val="left"/>
      <w:pPr>
        <w:ind w:left="5291" w:hanging="368"/>
      </w:pPr>
      <w:rPr>
        <w:rFonts w:hint="default"/>
        <w:lang w:val="en-US" w:eastAsia="en-US" w:bidi="en-US"/>
      </w:rPr>
    </w:lvl>
    <w:lvl w:ilvl="6">
      <w:numFmt w:val="bullet"/>
      <w:lvlText w:val="•"/>
      <w:lvlJc w:val="left"/>
      <w:pPr>
        <w:ind w:left="6248" w:hanging="368"/>
      </w:pPr>
      <w:rPr>
        <w:rFonts w:hint="default"/>
        <w:lang w:val="en-US" w:eastAsia="en-US" w:bidi="en-US"/>
      </w:rPr>
    </w:lvl>
    <w:lvl w:ilvl="7">
      <w:numFmt w:val="bullet"/>
      <w:lvlText w:val="•"/>
      <w:lvlJc w:val="left"/>
      <w:pPr>
        <w:ind w:left="7206" w:hanging="368"/>
      </w:pPr>
      <w:rPr>
        <w:rFonts w:hint="default"/>
        <w:lang w:val="en-US" w:eastAsia="en-US" w:bidi="en-US"/>
      </w:rPr>
    </w:lvl>
    <w:lvl w:ilvl="8">
      <w:numFmt w:val="bullet"/>
      <w:lvlText w:val="•"/>
      <w:lvlJc w:val="left"/>
      <w:pPr>
        <w:ind w:left="8164" w:hanging="368"/>
      </w:pPr>
      <w:rPr>
        <w:rFonts w:hint="default"/>
        <w:lang w:val="en-US" w:eastAsia="en-US" w:bidi="en-US"/>
      </w:rPr>
    </w:lvl>
  </w:abstractNum>
  <w:abstractNum w:abstractNumId="7" w15:restartNumberingAfterBreak="0">
    <w:nsid w:val="567F00CC"/>
    <w:multiLevelType w:val="hybridMultilevel"/>
    <w:tmpl w:val="6686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42A0E"/>
    <w:multiLevelType w:val="hybridMultilevel"/>
    <w:tmpl w:val="1B6A1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36B31"/>
    <w:multiLevelType w:val="multilevel"/>
    <w:tmpl w:val="E35A7B0A"/>
    <w:lvl w:ilvl="0">
      <w:start w:val="1"/>
      <w:numFmt w:val="bullet"/>
      <w:lvlText w:val="o"/>
      <w:lvlJc w:val="left"/>
      <w:pPr>
        <w:ind w:left="1099" w:hanging="720"/>
      </w:pPr>
      <w:rPr>
        <w:rFonts w:ascii="Courier New" w:hAnsi="Courier New" w:cs="Courier New" w:hint="default"/>
        <w:lang w:val="en-US" w:eastAsia="en-US" w:bidi="en-US"/>
      </w:rPr>
    </w:lvl>
    <w:lvl w:ilvl="1">
      <w:start w:val="1"/>
      <w:numFmt w:val="decimal"/>
      <w:lvlText w:val="%1.%2."/>
      <w:lvlJc w:val="left"/>
      <w:pPr>
        <w:ind w:left="1099" w:hanging="720"/>
      </w:pPr>
      <w:rPr>
        <w:rFonts w:ascii="Calibri" w:eastAsia="Calibri" w:hAnsi="Calibri" w:cs="Calibri" w:hint="default"/>
        <w:b/>
        <w:bCs/>
        <w:spacing w:val="-23"/>
        <w:w w:val="100"/>
        <w:sz w:val="24"/>
        <w:szCs w:val="24"/>
        <w:lang w:val="en-US" w:eastAsia="en-US" w:bidi="en-US"/>
      </w:rPr>
    </w:lvl>
    <w:lvl w:ilvl="2">
      <w:start w:val="1"/>
      <w:numFmt w:val="bullet"/>
      <w:lvlText w:val=""/>
      <w:lvlJc w:val="left"/>
      <w:pPr>
        <w:ind w:left="1468" w:hanging="368"/>
      </w:pPr>
      <w:rPr>
        <w:rFonts w:ascii="Wingdings" w:hAnsi="Wingdings" w:hint="default"/>
        <w:color w:val="auto"/>
        <w:w w:val="100"/>
        <w:sz w:val="24"/>
        <w:szCs w:val="24"/>
        <w:lang w:val="en-US" w:eastAsia="en-US" w:bidi="en-US"/>
      </w:rPr>
    </w:lvl>
    <w:lvl w:ilvl="3">
      <w:numFmt w:val="bullet"/>
      <w:lvlText w:val="•"/>
      <w:lvlJc w:val="left"/>
      <w:pPr>
        <w:ind w:left="3375" w:hanging="368"/>
      </w:pPr>
      <w:rPr>
        <w:rFonts w:hint="default"/>
        <w:lang w:val="en-US" w:eastAsia="en-US" w:bidi="en-US"/>
      </w:rPr>
    </w:lvl>
    <w:lvl w:ilvl="4">
      <w:numFmt w:val="bullet"/>
      <w:lvlText w:val="•"/>
      <w:lvlJc w:val="left"/>
      <w:pPr>
        <w:ind w:left="4333" w:hanging="368"/>
      </w:pPr>
      <w:rPr>
        <w:rFonts w:hint="default"/>
        <w:lang w:val="en-US" w:eastAsia="en-US" w:bidi="en-US"/>
      </w:rPr>
    </w:lvl>
    <w:lvl w:ilvl="5">
      <w:numFmt w:val="bullet"/>
      <w:lvlText w:val="•"/>
      <w:lvlJc w:val="left"/>
      <w:pPr>
        <w:ind w:left="5291" w:hanging="368"/>
      </w:pPr>
      <w:rPr>
        <w:rFonts w:hint="default"/>
        <w:lang w:val="en-US" w:eastAsia="en-US" w:bidi="en-US"/>
      </w:rPr>
    </w:lvl>
    <w:lvl w:ilvl="6">
      <w:numFmt w:val="bullet"/>
      <w:lvlText w:val="•"/>
      <w:lvlJc w:val="left"/>
      <w:pPr>
        <w:ind w:left="6248" w:hanging="368"/>
      </w:pPr>
      <w:rPr>
        <w:rFonts w:hint="default"/>
        <w:lang w:val="en-US" w:eastAsia="en-US" w:bidi="en-US"/>
      </w:rPr>
    </w:lvl>
    <w:lvl w:ilvl="7">
      <w:numFmt w:val="bullet"/>
      <w:lvlText w:val="•"/>
      <w:lvlJc w:val="left"/>
      <w:pPr>
        <w:ind w:left="7206" w:hanging="368"/>
      </w:pPr>
      <w:rPr>
        <w:rFonts w:hint="default"/>
        <w:lang w:val="en-US" w:eastAsia="en-US" w:bidi="en-US"/>
      </w:rPr>
    </w:lvl>
    <w:lvl w:ilvl="8">
      <w:numFmt w:val="bullet"/>
      <w:lvlText w:val="•"/>
      <w:lvlJc w:val="left"/>
      <w:pPr>
        <w:ind w:left="8164" w:hanging="368"/>
      </w:pPr>
      <w:rPr>
        <w:rFonts w:hint="default"/>
        <w:lang w:val="en-US" w:eastAsia="en-US" w:bidi="en-US"/>
      </w:rPr>
    </w:lvl>
  </w:abstractNum>
  <w:num w:numId="1">
    <w:abstractNumId w:val="2"/>
  </w:num>
  <w:num w:numId="2">
    <w:abstractNumId w:val="7"/>
  </w:num>
  <w:num w:numId="3">
    <w:abstractNumId w:val="3"/>
  </w:num>
  <w:num w:numId="4">
    <w:abstractNumId w:val="1"/>
  </w:num>
  <w:num w:numId="5">
    <w:abstractNumId w:val="0"/>
  </w:num>
  <w:num w:numId="6">
    <w:abstractNumId w:val="4"/>
  </w:num>
  <w:num w:numId="7">
    <w:abstractNumId w:val="5"/>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BE"/>
    <w:rsid w:val="003356BE"/>
    <w:rsid w:val="00343879"/>
    <w:rsid w:val="004647D6"/>
    <w:rsid w:val="007101DB"/>
    <w:rsid w:val="008613DB"/>
    <w:rsid w:val="009B09FB"/>
    <w:rsid w:val="009B59D0"/>
    <w:rsid w:val="009C66A6"/>
    <w:rsid w:val="00B26030"/>
    <w:rsid w:val="00CE6272"/>
    <w:rsid w:val="00DF2714"/>
    <w:rsid w:val="00FB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88C8"/>
  <w15:chartTrackingRefBased/>
  <w15:docId w15:val="{F27CF6D1-4317-46AE-9FDF-B969570A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BE"/>
    <w:rPr>
      <w:rFonts w:ascii="Segoe UI" w:hAnsi="Segoe UI" w:cs="Segoe UI"/>
      <w:sz w:val="18"/>
      <w:szCs w:val="18"/>
    </w:rPr>
  </w:style>
  <w:style w:type="paragraph" w:styleId="ListParagraph">
    <w:name w:val="List Paragraph"/>
    <w:basedOn w:val="Normal"/>
    <w:uiPriority w:val="34"/>
    <w:qFormat/>
    <w:rsid w:val="003356BE"/>
    <w:pPr>
      <w:widowControl w:val="0"/>
      <w:autoSpaceDE w:val="0"/>
      <w:autoSpaceDN w:val="0"/>
      <w:spacing w:after="0" w:line="240" w:lineRule="auto"/>
      <w:ind w:left="748" w:hanging="369"/>
    </w:pPr>
    <w:rPr>
      <w:rFonts w:ascii="Calibri" w:eastAsia="Calibri" w:hAnsi="Calibri" w:cs="Calibri"/>
      <w:lang w:bidi="en-US"/>
    </w:rPr>
  </w:style>
  <w:style w:type="paragraph" w:styleId="Header">
    <w:name w:val="header"/>
    <w:basedOn w:val="Normal"/>
    <w:link w:val="HeaderChar"/>
    <w:uiPriority w:val="99"/>
    <w:unhideWhenUsed/>
    <w:rsid w:val="009B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9D0"/>
  </w:style>
  <w:style w:type="paragraph" w:styleId="Footer">
    <w:name w:val="footer"/>
    <w:basedOn w:val="Normal"/>
    <w:link w:val="FooterChar"/>
    <w:uiPriority w:val="99"/>
    <w:unhideWhenUsed/>
    <w:rsid w:val="009B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Jennings</dc:creator>
  <cp:keywords/>
  <dc:description/>
  <cp:lastModifiedBy>Paula Jennings</cp:lastModifiedBy>
  <cp:revision>2</cp:revision>
  <cp:lastPrinted>2020-11-06T20:53:00Z</cp:lastPrinted>
  <dcterms:created xsi:type="dcterms:W3CDTF">2020-11-06T20:54:00Z</dcterms:created>
  <dcterms:modified xsi:type="dcterms:W3CDTF">2020-11-06T20:54:00Z</dcterms:modified>
</cp:coreProperties>
</file>